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4" w:name="bijlage-4-prestatieverklaring-dop"/>
    <w:p>
      <w:pPr>
        <w:pStyle w:val="Heading1"/>
      </w:pPr>
      <w:r>
        <w:t xml:space="preserve">Bijlage 4 – Prestatieverklaring (DoP)</w:t>
      </w:r>
    </w:p>
    <w:p>
      <w:pPr>
        <w:pStyle w:val="FirstParagraph"/>
      </w:pPr>
      <w:r>
        <w:rPr>
          <w:i/>
          <w:iCs/>
        </w:rPr>
        <w:t xml:space="preserve">Volledig bewerkbare sjablonen voor ramen en deuren volgens NEN-EN 14351-1:2006+A2:2016. Gebruik als standaarddocument binnen je eigen kwaliteitsproces. Let op: de DoP geldt per uniek producttype of projectconfiguratie.</w:t>
      </w:r>
    </w:p>
    <w:p>
      <w:r>
        <w:pict>
          <v:rect style="width:0;height:1.5pt" o:hralign="center" o:hrstd="t" o:hr="t"/>
        </w:pict>
      </w:r>
    </w:p>
    <w:bookmarkStart w:id="20" w:name="instructie-voor-gebruik"/>
    <w:p>
      <w:pPr>
        <w:pStyle w:val="Heading2"/>
      </w:pPr>
      <w:r>
        <w:t xml:space="preserve">🧾 Instructie voor gebruik</w:t>
      </w:r>
    </w:p>
    <w:p>
      <w:pPr>
        <w:pStyle w:val="Compact"/>
        <w:numPr>
          <w:ilvl w:val="0"/>
          <w:numId w:val="1001"/>
        </w:numPr>
      </w:pPr>
      <w:r>
        <w:t xml:space="preserve">Plaats bedrijfsgegevens, unieke code en prestatiekenmerken per kozijnsoort.</w:t>
      </w:r>
    </w:p>
    <w:p>
      <w:pPr>
        <w:pStyle w:val="Compact"/>
        <w:numPr>
          <w:ilvl w:val="0"/>
          <w:numId w:val="1001"/>
        </w:numPr>
      </w:pPr>
      <w:r>
        <w:t xml:space="preserve">Print deze verklaring op bedrijfsbriefpapier of voeg digitaal toe aan je CE-documentatiepakket.</w:t>
      </w:r>
    </w:p>
    <w:p>
      <w:pPr>
        <w:pStyle w:val="Compact"/>
        <w:numPr>
          <w:ilvl w:val="0"/>
          <w:numId w:val="1001"/>
        </w:numPr>
      </w:pPr>
      <w:r>
        <w:t xml:space="preserve">De verklaring moet digitaal (PDF) én fysiek beschikbaar zijn voor klant of toezichthouder (ILT).</w:t>
      </w:r>
    </w:p>
    <w:p>
      <w:pPr>
        <w:pStyle w:val="Compact"/>
        <w:numPr>
          <w:ilvl w:val="0"/>
          <w:numId w:val="1001"/>
        </w:numPr>
      </w:pPr>
      <w:r>
        <w:t xml:space="preserve">Let op: wijzigingen in prestatiekenmerken →</w:t>
      </w:r>
      <w:r>
        <w:t xml:space="preserve"> </w:t>
      </w:r>
      <w:r>
        <w:rPr>
          <w:b/>
          <w:bCs/>
        </w:rPr>
        <w:t xml:space="preserve">nieuwe versie</w:t>
      </w:r>
      <w:r>
        <w:t xml:space="preserve"> </w:t>
      </w:r>
      <w:r>
        <w:t xml:space="preserve">met datum.</w:t>
      </w:r>
    </w:p>
    <w:p>
      <w:r>
        <w:pict>
          <v:rect style="width:0;height:1.5pt" o:hralign="center" o:hrstd="t" o:hr="t"/>
        </w:pict>
      </w:r>
    </w:p>
    <w:bookmarkEnd w:id="20"/>
    <w:bookmarkStart w:id="21" w:name="X4693de83fb9a61919d1e8eb8bf75c022a11a92b"/>
    <w:p>
      <w:pPr>
        <w:pStyle w:val="Heading2"/>
      </w:pPr>
      <w:r>
        <w:t xml:space="preserve">📄 Sjabloon Prestatieverklaring – Buitendeurkozijn (DoP)</w:t>
      </w:r>
    </w:p>
    <w:p>
      <w:pPr>
        <w:pStyle w:val="SourceCode"/>
      </w:pPr>
      <w:r>
        <w:rPr>
          <w:rStyle w:val="VerbatimChar"/>
        </w:rPr>
        <w:t xml:space="preserve"># PRESTATIEVERKLARING (DoP)</w:t>
      </w:r>
      <w:r>
        <w:br/>
      </w:r>
      <w:r>
        <w:br/>
      </w:r>
      <w:r>
        <w:rPr>
          <w:rStyle w:val="VerbatimChar"/>
        </w:rPr>
        <w:t xml:space="preserve">1. Unieke identificatiecode van het producttype:</w:t>
      </w:r>
      <w:r>
        <w:br/>
      </w:r>
      <w:r>
        <w:rPr>
          <w:rStyle w:val="VerbatimChar"/>
        </w:rPr>
        <w:t xml:space="preserve">   KZ2025-0013-FU</w:t>
      </w:r>
      <w:r>
        <w:br/>
      </w:r>
      <w:r>
        <w:br/>
      </w:r>
      <w:r>
        <w:rPr>
          <w:rStyle w:val="VerbatimChar"/>
        </w:rPr>
        <w:t xml:space="preserve">2. Type, partij- of serienummer, of ander element dat het bouwproduct identificeert:</w:t>
      </w:r>
      <w:r>
        <w:br/>
      </w:r>
      <w:r>
        <w:rPr>
          <w:rStyle w:val="VerbatimChar"/>
        </w:rPr>
        <w:t xml:space="preserve">   Houten buitendeurkozijn met HR++ isolatieglas</w:t>
      </w:r>
      <w:r>
        <w:br/>
      </w:r>
      <w:r>
        <w:br/>
      </w:r>
      <w:r>
        <w:rPr>
          <w:rStyle w:val="VerbatimChar"/>
        </w:rPr>
        <w:t xml:space="preserve">3. Beoogde toepassing(en) van het bouwproduct:</w:t>
      </w:r>
      <w:r>
        <w:br/>
      </w:r>
      <w:r>
        <w:rPr>
          <w:rStyle w:val="VerbatimChar"/>
        </w:rPr>
        <w:t xml:space="preserve">   Buitendeurkozijn voor buitengevels, inclusief beglazing</w:t>
      </w:r>
      <w:r>
        <w:br/>
      </w:r>
      <w:r>
        <w:br/>
      </w:r>
      <w:r>
        <w:rPr>
          <w:rStyle w:val="VerbatimChar"/>
        </w:rPr>
        <w:t xml:space="preserve">4. Naam, geregistreerde handelsnaam of geregistreerd merk en contactadres van de fabrikant:</w:t>
      </w:r>
      <w:r>
        <w:br/>
      </w:r>
      <w:r>
        <w:rPr>
          <w:rStyle w:val="VerbatimChar"/>
        </w:rPr>
        <w:t xml:space="preserve">   Timmerfabriek Voorbeeld BV</w:t>
      </w:r>
      <w:r>
        <w:br/>
      </w:r>
      <w:r>
        <w:rPr>
          <w:rStyle w:val="VerbatimChar"/>
        </w:rPr>
        <w:t xml:space="preserve">   Houtstraat 12, 1234 AB Houtsdam, Nederland</w:t>
      </w:r>
      <w:r>
        <w:br/>
      </w:r>
      <w:r>
        <w:br/>
      </w:r>
      <w:r>
        <w:rPr>
          <w:rStyle w:val="VerbatimChar"/>
        </w:rPr>
        <w:t xml:space="preserve">5. Voorwerp van de prestatieverklaring:</w:t>
      </w:r>
      <w:r>
        <w:br/>
      </w:r>
      <w:r>
        <w:rPr>
          <w:rStyle w:val="VerbatimChar"/>
        </w:rPr>
        <w:t xml:space="preserve">   EN 14351-1:2006+A2:2016</w:t>
      </w:r>
      <w:r>
        <w:br/>
      </w:r>
      <w:r>
        <w:br/>
      </w:r>
      <w:r>
        <w:rPr>
          <w:rStyle w:val="VerbatimChar"/>
        </w:rPr>
        <w:t xml:space="preserve">6. Systeem of systemen voor beoordeling en verificatie van prestatiebestendigheid:</w:t>
      </w:r>
      <w:r>
        <w:br/>
      </w:r>
      <w:r>
        <w:rPr>
          <w:rStyle w:val="VerbatimChar"/>
        </w:rPr>
        <w:t xml:space="preserve">   Systeem 3</w:t>
      </w:r>
      <w:r>
        <w:br/>
      </w:r>
      <w:r>
        <w:br/>
      </w:r>
      <w:r>
        <w:rPr>
          <w:rStyle w:val="VerbatimChar"/>
        </w:rPr>
        <w:t xml:space="preserve">7. Geharmoniseerde norm:</w:t>
      </w:r>
      <w:r>
        <w:br/>
      </w:r>
      <w:r>
        <w:rPr>
          <w:rStyle w:val="VerbatimChar"/>
        </w:rPr>
        <w:t xml:space="preserve">   NEN-EN 14351-1:2006+A2:2016 (waarbij ITT door aangemelde instantie 2590 is uitgevoerd)</w:t>
      </w:r>
      <w:r>
        <w:br/>
      </w:r>
      <w:r>
        <w:br/>
      </w:r>
      <w:r>
        <w:rPr>
          <w:rStyle w:val="VerbatimChar"/>
        </w:rPr>
        <w:t xml:space="preserve">8. Gedeclareerde prestaties:</w:t>
      </w:r>
      <w:r>
        <w:br/>
      </w:r>
      <w:r>
        <w:br/>
      </w:r>
      <w:r>
        <w:rPr>
          <w:rStyle w:val="VerbatimChar"/>
        </w:rPr>
        <w:t xml:space="preserve">| Kenmerk                        | Prestatie    | Eenheid     |</w:t>
      </w:r>
      <w:r>
        <w:br/>
      </w:r>
      <w:r>
        <w:rPr>
          <w:rStyle w:val="VerbatimChar"/>
        </w:rPr>
        <w:t xml:space="preserve">|--------------------------------|--------------|-------------|</w:t>
      </w:r>
      <w:r>
        <w:br/>
      </w:r>
      <w:r>
        <w:rPr>
          <w:rStyle w:val="VerbatimChar"/>
        </w:rPr>
        <w:t xml:space="preserve">| Waterdichtheid                 | 7A           | -           |</w:t>
      </w:r>
      <w:r>
        <w:br/>
      </w:r>
      <w:r>
        <w:rPr>
          <w:rStyle w:val="VerbatimChar"/>
        </w:rPr>
        <w:t xml:space="preserve">| Luchtdoorlatendheid            | Klasse 4     | -           |</w:t>
      </w:r>
      <w:r>
        <w:br/>
      </w:r>
      <w:r>
        <w:rPr>
          <w:rStyle w:val="VerbatimChar"/>
        </w:rPr>
        <w:t xml:space="preserve">| Weerstand tegen windbelasting  | C3           | -           |</w:t>
      </w:r>
      <w:r>
        <w:br/>
      </w:r>
      <w:r>
        <w:rPr>
          <w:rStyle w:val="VerbatimChar"/>
        </w:rPr>
        <w:t xml:space="preserve">| Akoestische isolatie (Rw)      | 31 (-1; -1)  | dB          |</w:t>
      </w:r>
      <w:r>
        <w:br/>
      </w:r>
      <w:r>
        <w:rPr>
          <w:rStyle w:val="VerbatimChar"/>
        </w:rPr>
        <w:t xml:space="preserve">| Thermische isolatie (Uw)       | 1.5          | W/m²K       |</w:t>
      </w:r>
      <w:r>
        <w:br/>
      </w:r>
      <w:r>
        <w:rPr>
          <w:rStyle w:val="VerbatimChar"/>
        </w:rPr>
        <w:t xml:space="preserve">| Zontoetreding (g)              | 0.63         | -           |</w:t>
      </w:r>
      <w:r>
        <w:br/>
      </w:r>
      <w:r>
        <w:rPr>
          <w:rStyle w:val="VerbatimChar"/>
        </w:rPr>
        <w:t xml:space="preserve">| Lichtdoorlatendheid (Tv)       | 0.78         | -           |</w:t>
      </w:r>
      <w:r>
        <w:br/>
      </w:r>
      <w:r>
        <w:rPr>
          <w:rStyle w:val="VerbatimChar"/>
        </w:rPr>
        <w:t xml:space="preserve">| Hoogte (dagmaat deur)          | 2215         | mm          |</w:t>
      </w:r>
      <w:r>
        <w:br/>
      </w:r>
      <w:r>
        <w:br/>
      </w:r>
      <w:r>
        <w:rPr>
          <w:rStyle w:val="VerbatimChar"/>
        </w:rPr>
        <w:t xml:space="preserve">&gt; Alle prestaties hierboven zijn gemeten en berekend volgens de norm.</w:t>
      </w:r>
      <w:r>
        <w:br/>
      </w:r>
      <w:r>
        <w:rPr>
          <w:rStyle w:val="VerbatimChar"/>
        </w:rPr>
        <w:t xml:space="preserve">&gt; Gebruik van NPD is vermeden voor alle verplichte kenmerken.</w:t>
      </w:r>
      <w:r>
        <w:br/>
      </w:r>
      <w:r>
        <w:br/>
      </w:r>
      <w:r>
        <w:rPr>
          <w:rStyle w:val="VerbatimChar"/>
        </w:rPr>
        <w:t xml:space="preserve">9. De prestaties van het product komen overeen met de gedeclareerde prestaties. Deze prestatieverklaring wordt uitgegeven onder volledige verantwoordelijkheid van de fabrikant zoals vermeld in punt 4.</w:t>
      </w:r>
      <w:r>
        <w:br/>
      </w:r>
      <w:r>
        <w:br/>
      </w:r>
      <w:r>
        <w:rPr>
          <w:rStyle w:val="VerbatimChar"/>
        </w:rPr>
        <w:t xml:space="preserve">Ondertekend voor en namens de fabrikant:</w:t>
      </w:r>
      <w:r>
        <w:br/>
      </w:r>
      <w:r>
        <w:br/>
      </w:r>
      <w:r>
        <w:rPr>
          <w:rStyle w:val="VerbatimChar"/>
        </w:rPr>
        <w:t xml:space="preserve">Plaats: Houtsdam</w:t>
      </w:r>
      <w:r>
        <w:br/>
      </w:r>
      <w:r>
        <w:rPr>
          <w:rStyle w:val="VerbatimChar"/>
        </w:rPr>
        <w:t xml:space="preserve">Datum: 14-11-2025</w:t>
      </w:r>
      <w:r>
        <w:br/>
      </w:r>
      <w:r>
        <w:br/>
      </w:r>
      <w:r>
        <w:rPr>
          <w:rStyle w:val="VerbatimChar"/>
        </w:rPr>
        <w:t xml:space="preserve">Naam: J. Voorbeeld</w:t>
      </w:r>
      <w:r>
        <w:br/>
      </w:r>
      <w:r>
        <w:rPr>
          <w:rStyle w:val="VerbatimChar"/>
        </w:rPr>
        <w:t xml:space="preserve">Functie: Technisch directeur</w:t>
      </w:r>
      <w:r>
        <w:br/>
      </w:r>
      <w:r>
        <w:rPr>
          <w:rStyle w:val="VerbatimChar"/>
        </w:rPr>
        <w:t xml:space="preserve">Handtekening: ______________________</w:t>
      </w:r>
    </w:p>
    <w:p>
      <w:r>
        <w:pict>
          <v:rect style="width:0;height:1.5pt" o:hralign="center" o:hrstd="t" o:hr="t"/>
        </w:pict>
      </w:r>
    </w:p>
    <w:bookmarkEnd w:id="21"/>
    <w:bookmarkStart w:id="22" w:name="Xe0d13b18680a4ef2fe3d1110e7dcbcd6dd3adff"/>
    <w:p>
      <w:pPr>
        <w:pStyle w:val="Heading2"/>
      </w:pPr>
      <w:r>
        <w:t xml:space="preserve">📄 Sjabloon Prestatieverklaring – Vastramen (DoP)</w:t>
      </w:r>
    </w:p>
    <w:p>
      <w:pPr>
        <w:pStyle w:val="FirstParagraph"/>
      </w:pPr>
      <w:r>
        <w:rPr>
          <w:i/>
          <w:iCs/>
        </w:rPr>
        <w:t xml:space="preserve">(Dit sjabloon wordt in dezelfde structuur toegepast, met aangepaste kenmerken)</w:t>
      </w:r>
    </w:p>
    <w:p>
      <w:pPr>
        <w:pStyle w:val="BodyText"/>
      </w:pPr>
      <w:r>
        <w:t xml:space="preserve">Gebruik ditzelfde format als boven, maar pas beoogde toepassing, prestatiekenmerken en parameters (zoals dagmaat) aan op basis van geldt voor het raamtype.</w:t>
      </w:r>
    </w:p>
    <w:p>
      <w:r>
        <w:pict>
          <v:rect style="width:0;height:1.5pt" o:hralign="center" o:hrstd="t" o:hr="t"/>
        </w:pict>
      </w:r>
    </w:p>
    <w:bookmarkEnd w:id="22"/>
    <w:bookmarkStart w:id="23" w:name="controlepunten-dop"/>
    <w:p>
      <w:pPr>
        <w:pStyle w:val="Heading2"/>
      </w:pPr>
      <w:r>
        <w:t xml:space="preserve">✅ Controlepunten DoP</w:t>
      </w:r>
    </w:p>
    <w:p>
      <w:pPr>
        <w:pStyle w:val="FirstParagraph"/>
      </w:pPr>
      <w:r>
        <w:t xml:space="preserve">☐ Unieke code 1:1 gelijk aan CE-label</w:t>
      </w:r>
      <w:r>
        <w:br/>
      </w:r>
      <w:r>
        <w:t xml:space="preserve">☐ Alle prestaties overeenkomend met label én berekening</w:t>
      </w:r>
      <w:r>
        <w:br/>
      </w:r>
      <w:r>
        <w:t xml:space="preserve">☐ NoBo-nummer (bij ITT) ingevuld</w:t>
      </w:r>
      <w:r>
        <w:br/>
      </w:r>
      <w:r>
        <w:t xml:space="preserve">☐ Ondertekend door bevoegde persoon (directeur/KAM-manager)</w:t>
      </w:r>
      <w:r>
        <w:br/>
      </w:r>
      <w:r>
        <w:t xml:space="preserve">☐ Bewaard in digitaal archief + meegestuurd als PDF aan klant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/>
          <w:bCs/>
        </w:rPr>
        <w:t xml:space="preserve">Gebruik dit sjabloon samen met Bijlage 3 (CE-label) en Bijlage 1 (verplichte prestaties). Let op wettelijke bewaarplicht van 10 jaar per DoP/CE-combinatie.</w:t>
      </w:r>
    </w:p>
    <w:bookmarkEnd w:id="23"/>
    <w:bookmarkEnd w:id="24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2025-11-06T12:48:35Z</dcterms:created>
  <dcterms:modified xsi:type="dcterms:W3CDTF">2025-11-06T12:48:35Z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